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FE" w:rsidRDefault="00B872FE">
      <w:r>
        <w:rPr>
          <w:noProof/>
          <w:lang w:eastAsia="ru-RU"/>
        </w:rPr>
        <w:drawing>
          <wp:inline distT="0" distB="0" distL="0" distR="0">
            <wp:extent cx="8648700" cy="13850829"/>
            <wp:effectExtent l="0" t="0" r="0" b="0"/>
            <wp:docPr id="1" name="Рисунок 1" descr="D:\работа\ДОУ\Искитим\№25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Искитим\№25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768" cy="138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135" w:type="dxa"/>
        <w:tblInd w:w="93" w:type="dxa"/>
        <w:tblLook w:val="04A0" w:firstRow="1" w:lastRow="0" w:firstColumn="1" w:lastColumn="0" w:noHBand="0" w:noVBand="1"/>
      </w:tblPr>
      <w:tblGrid>
        <w:gridCol w:w="276"/>
        <w:gridCol w:w="407"/>
        <w:gridCol w:w="2215"/>
        <w:gridCol w:w="1113"/>
        <w:gridCol w:w="1419"/>
        <w:gridCol w:w="1319"/>
        <w:gridCol w:w="1726"/>
        <w:gridCol w:w="1561"/>
        <w:gridCol w:w="1332"/>
        <w:gridCol w:w="885"/>
        <w:gridCol w:w="882"/>
      </w:tblGrid>
      <w:tr w:rsidR="00B872FE" w:rsidRPr="00B872FE" w:rsidTr="00B872FE">
        <w:trPr>
          <w:trHeight w:val="103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4.1.18. Устав муниципального бюджетного дошкольного образовательного учреждения детский сад № 25 "Медвежонок" комбинированного вида города Искитима Новосибирской области, утвержденный постановлением администрации города Искитима Новосибирской области от 20.12.2011 № 2005.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 Порядок информирования потенциальных потребителей муниципальной услуги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bookmarkStart w:id="0" w:name="_GoBack"/>
            <w:r w:rsidRPr="00B872F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B872FE" w:rsidRPr="00B872FE" w:rsidTr="00B872FE">
        <w:trPr>
          <w:trHeight w:val="18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Наименование и местонахождения учреждения, информация о предоставляемой Услуге, обеспечивающей его компетентный выбор, а также об ограничениях, связанных с получением Услуги.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132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Стенды (Уголок получателей Услуги)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Информация о работе Учреждения (полное наименование, лицензия), о порядке и правилах предоставления Услуги, которая должна быть доступна населению города.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Официальный Интернет-сайт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О порядке оказания муниципальной услуги, об объеме и показателях, характеризующих ее качество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30 дней с момента изменения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Основания для досрочного прекращения исполнения муниципального задания: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720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учреждения, реорганизация, прекращение лицензии на право осуществления образовательной деятельности, исключение муниципальной услуги из ведомственного перечня муниципальных услуг.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690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Предельные цены (тарифы) на оплату муниципальной услуги, в случаях, если законодательством Российской Федерации предусмотрено их оказание на платной основе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2940"/>
        </w:trPr>
        <w:tc>
          <w:tcPr>
            <w:tcW w:w="13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65 Федерального закона от 29.12.2012 № 273-ФЗ " Об образовании в Российской Федерации" дошкольные образовательные организации осуществляют присмотр и уход за детьми.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(далее-родительская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катенорий родителей (законных представителей) в определяемых им случаях и порядке.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      </w:r>
          </w:p>
        </w:tc>
      </w:tr>
      <w:tr w:rsidR="00B872FE" w:rsidRPr="00B872FE" w:rsidTr="00B872FE">
        <w:trPr>
          <w:trHeight w:val="360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Нормативный правовой акт, устанавливающий цены (тарифы) либо порядок их установления: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1665"/>
        </w:trPr>
        <w:tc>
          <w:tcPr>
            <w:tcW w:w="13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г.Искитима от 29.08.2013 №1395 (ред. От 19.09.2013) "О плате,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дошкольных образовательных организациях и муниципальных общеобразовательных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Орган, устанавливающий цены (тарифы):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Искитима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Значения предельных цен (тарифов)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FE" w:rsidRPr="00B872FE" w:rsidTr="00B872FE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месяц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 руб.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Порядок контроля за исполнением муниципального задания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(учреждение, осуществляющее функции и полномочия учредителя)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FE" w:rsidRPr="00B872FE" w:rsidTr="00B872FE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проверка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г.Искитима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126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учреждения, Управление образования, Контроль-счетный орган, УФиНП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28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Требования к отчетности об исполнении муниципального задания</w:t>
            </w: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 Форма отчета об исполнении муниципального задания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утвержденное на отчетный период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FE" w:rsidRPr="00B872FE" w:rsidTr="00B872FE">
        <w:trPr>
          <w:trHeight w:val="15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Наличие квалифицированного педагогического состава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27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родителей (законных представителей) воспитанников на действия работников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12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Уровень посещаемости дошкольного учреждения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FE" w:rsidRPr="00B872FE" w:rsidRDefault="00B872FE" w:rsidP="00B8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8.2. Сроки представления отчетов об исполнении муниципального задания: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ежеквартально, не позднее 15 числа месяца, следующего за отчетным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8.3. Иные требования к отчетности об исполнении муниципального задания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330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Нет.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360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9. Иная информация, необходимая для исполнения (контроля за исполнением) муниципального задания: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2FE" w:rsidRPr="00B872FE" w:rsidTr="00B872FE">
        <w:trPr>
          <w:trHeight w:val="375"/>
        </w:trPr>
        <w:tc>
          <w:tcPr>
            <w:tcW w:w="12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FE">
              <w:rPr>
                <w:rFonts w:ascii="Times New Roman" w:eastAsia="Times New Roman" w:hAnsi="Times New Roman" w:cs="Times New Roman"/>
                <w:lang w:eastAsia="ru-RU"/>
              </w:rPr>
              <w:t>Наличие кредиторской задолженности, в том числе просроченной.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2FE" w:rsidRPr="00B872FE" w:rsidRDefault="00B872FE" w:rsidP="00B8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CA1" w:rsidRDefault="008D3CA1"/>
    <w:sectPr w:rsidR="008D3CA1" w:rsidSect="00B872FE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7"/>
    <w:rsid w:val="00037C27"/>
    <w:rsid w:val="008D3CA1"/>
    <w:rsid w:val="00B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2014-03-02T05:58:00Z</dcterms:created>
  <dcterms:modified xsi:type="dcterms:W3CDTF">2014-03-02T06:00:00Z</dcterms:modified>
</cp:coreProperties>
</file>